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36" w:rsidRPr="00CF18F3" w:rsidRDefault="00503D36" w:rsidP="00503D36">
      <w:pPr>
        <w:tabs>
          <w:tab w:val="left" w:pos="2988"/>
        </w:tabs>
        <w:ind w:firstLine="0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>„Najczęstszymi problemami występującymi u dzieci zdrowych (niena</w:t>
      </w:r>
      <w:r w:rsidR="006774CE" w:rsidRPr="00CF18F3">
        <w:rPr>
          <w:rFonts w:ascii="Times New Roman" w:hAnsi="Times New Roman" w:cs="Times New Roman"/>
        </w:rPr>
        <w:t>leżących do grupy ryzyka) w </w:t>
      </w:r>
      <w:r w:rsidRPr="00CF18F3">
        <w:rPr>
          <w:rFonts w:ascii="Times New Roman" w:hAnsi="Times New Roman" w:cs="Times New Roman"/>
        </w:rPr>
        <w:t>wieku przedszkolnym i wczesnoszkolnym są (…) dysfunkcje oddychania, zaburzenia funkcji związanych z przyjmowaniem pokarmów (nieprawidłowe połykanie, problemy z rozdrabnianiem pokarmów) i nieprawidłowa pozycja spoczynkowa języka, które w dalszej kolejności mogą prowadzić do występowania wad zgryzu i zaburzeń artykulacji.”</w:t>
      </w:r>
    </w:p>
    <w:p w:rsidR="00503D36" w:rsidRPr="00CF18F3" w:rsidRDefault="00503D36" w:rsidP="00503D36">
      <w:pPr>
        <w:tabs>
          <w:tab w:val="left" w:pos="2988"/>
        </w:tabs>
        <w:ind w:firstLine="0"/>
        <w:jc w:val="right"/>
        <w:rPr>
          <w:rFonts w:ascii="Times New Roman" w:hAnsi="Times New Roman" w:cs="Times New Roman"/>
          <w:sz w:val="18"/>
        </w:rPr>
      </w:pPr>
      <w:proofErr w:type="spellStart"/>
      <w:r w:rsidRPr="00CF18F3">
        <w:rPr>
          <w:rFonts w:ascii="Times New Roman" w:hAnsi="Times New Roman" w:cs="Times New Roman"/>
          <w:sz w:val="18"/>
        </w:rPr>
        <w:t>Sindrewicz</w:t>
      </w:r>
      <w:proofErr w:type="spellEnd"/>
      <w:r w:rsidRPr="00CF18F3">
        <w:rPr>
          <w:rFonts w:ascii="Times New Roman" w:hAnsi="Times New Roman" w:cs="Times New Roman"/>
          <w:sz w:val="18"/>
        </w:rPr>
        <w:t xml:space="preserve"> K., Siudzińska N. „Profilaktyka logopedyczna”, str. 45, w:</w:t>
      </w:r>
      <w:r w:rsidRPr="00CF18F3">
        <w:rPr>
          <w:rFonts w:ascii="Times New Roman" w:hAnsi="Times New Roman" w:cs="Times New Roman"/>
          <w:i/>
          <w:sz w:val="18"/>
        </w:rPr>
        <w:t xml:space="preserve">Logopedia przedszkolna i wczesnoszkolna/Diagnozowanie i terapia zaburzeń mowy, </w:t>
      </w:r>
      <w:proofErr w:type="spellStart"/>
      <w:r w:rsidRPr="00CF18F3">
        <w:rPr>
          <w:rFonts w:ascii="Times New Roman" w:hAnsi="Times New Roman" w:cs="Times New Roman"/>
          <w:sz w:val="18"/>
        </w:rPr>
        <w:t>red.n</w:t>
      </w:r>
      <w:proofErr w:type="spellEnd"/>
      <w:r w:rsidRPr="00CF18F3">
        <w:rPr>
          <w:rFonts w:ascii="Times New Roman" w:hAnsi="Times New Roman" w:cs="Times New Roman"/>
          <w:sz w:val="18"/>
        </w:rPr>
        <w:t>. Domagała A., Mirecka U.</w:t>
      </w:r>
    </w:p>
    <w:p w:rsidR="00503D36" w:rsidRPr="00CF18F3" w:rsidRDefault="00503D36" w:rsidP="00DD16F5">
      <w:pPr>
        <w:tabs>
          <w:tab w:val="left" w:pos="2988"/>
        </w:tabs>
        <w:ind w:firstLine="0"/>
        <w:rPr>
          <w:rFonts w:ascii="Times New Roman" w:hAnsi="Times New Roman" w:cs="Times New Roman"/>
          <w:b/>
        </w:rPr>
      </w:pPr>
    </w:p>
    <w:p w:rsidR="00005FB7" w:rsidRPr="00CF18F3" w:rsidRDefault="00503D36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  <w:r w:rsidRPr="00CF18F3">
        <w:rPr>
          <w:rFonts w:ascii="Times New Roman" w:hAnsi="Times New Roman" w:cs="Times New Roman"/>
          <w:b/>
        </w:rPr>
        <w:t>Długie, trwające ponad 18</w:t>
      </w:r>
      <w:r w:rsidR="00C41A02" w:rsidRPr="00CF18F3">
        <w:rPr>
          <w:rFonts w:ascii="Times New Roman" w:hAnsi="Times New Roman" w:cs="Times New Roman"/>
          <w:b/>
        </w:rPr>
        <w:t xml:space="preserve"> </w:t>
      </w:r>
      <w:r w:rsidRPr="00CF18F3">
        <w:rPr>
          <w:rFonts w:ascii="Times New Roman" w:hAnsi="Times New Roman" w:cs="Times New Roman"/>
          <w:b/>
        </w:rPr>
        <w:t>miesięcy karmienie pokarmem z</w:t>
      </w:r>
      <w:r w:rsidR="00005FB7" w:rsidRPr="00CF18F3">
        <w:rPr>
          <w:rFonts w:ascii="Times New Roman" w:hAnsi="Times New Roman" w:cs="Times New Roman"/>
          <w:b/>
        </w:rPr>
        <w:t xml:space="preserve"> </w:t>
      </w:r>
      <w:r w:rsidRPr="00CF18F3">
        <w:rPr>
          <w:rFonts w:ascii="Times New Roman" w:hAnsi="Times New Roman" w:cs="Times New Roman"/>
          <w:b/>
        </w:rPr>
        <w:t xml:space="preserve">butelki prowadzi do powstania dysfunkcji </w:t>
      </w:r>
      <w:r w:rsidR="006774CE" w:rsidRPr="00CF18F3">
        <w:rPr>
          <w:rFonts w:ascii="Times New Roman" w:hAnsi="Times New Roman" w:cs="Times New Roman"/>
          <w:b/>
        </w:rPr>
        <w:t xml:space="preserve">nabytej </w:t>
      </w:r>
      <w:r w:rsidRPr="00CF18F3">
        <w:rPr>
          <w:rFonts w:ascii="Times New Roman" w:hAnsi="Times New Roman" w:cs="Times New Roman"/>
          <w:b/>
        </w:rPr>
        <w:t xml:space="preserve">np. </w:t>
      </w:r>
      <w:r w:rsidR="006774CE" w:rsidRPr="00CF18F3">
        <w:rPr>
          <w:rFonts w:ascii="Times New Roman" w:hAnsi="Times New Roman" w:cs="Times New Roman"/>
          <w:b/>
        </w:rPr>
        <w:t>oddychania,</w:t>
      </w:r>
      <w:r w:rsidRPr="00CF18F3">
        <w:rPr>
          <w:rFonts w:ascii="Times New Roman" w:hAnsi="Times New Roman" w:cs="Times New Roman"/>
          <w:b/>
        </w:rPr>
        <w:t xml:space="preserve"> </w:t>
      </w:r>
      <w:r w:rsidR="00005FB7" w:rsidRPr="00CF18F3">
        <w:rPr>
          <w:rFonts w:ascii="Times New Roman" w:hAnsi="Times New Roman" w:cs="Times New Roman"/>
          <w:b/>
        </w:rPr>
        <w:t>(utrwalamy nawyk ssania)</w:t>
      </w:r>
      <w:r w:rsidRPr="00CF18F3">
        <w:rPr>
          <w:rStyle w:val="Odwoanieprzypisudolnego"/>
          <w:rFonts w:ascii="Times New Roman" w:hAnsi="Times New Roman" w:cs="Times New Roman"/>
          <w:b/>
        </w:rPr>
        <w:footnoteReference w:id="1"/>
      </w:r>
      <w:r w:rsidR="00005FB7" w:rsidRPr="00CF18F3">
        <w:rPr>
          <w:rFonts w:ascii="Times New Roman" w:hAnsi="Times New Roman" w:cs="Times New Roman"/>
          <w:b/>
        </w:rPr>
        <w:t>.</w:t>
      </w:r>
    </w:p>
    <w:p w:rsidR="00C41A02" w:rsidRPr="00CF18F3" w:rsidRDefault="00C41A02" w:rsidP="005F0EA8">
      <w:pPr>
        <w:tabs>
          <w:tab w:val="left" w:pos="2988"/>
        </w:tabs>
        <w:ind w:firstLine="0"/>
        <w:rPr>
          <w:rFonts w:ascii="Times New Roman" w:hAnsi="Times New Roman" w:cs="Times New Roman"/>
        </w:rPr>
      </w:pPr>
    </w:p>
    <w:p w:rsidR="005F0EA8" w:rsidRPr="00CF18F3" w:rsidRDefault="005F0EA8" w:rsidP="005F0EA8">
      <w:pPr>
        <w:tabs>
          <w:tab w:val="left" w:pos="2988"/>
        </w:tabs>
        <w:ind w:firstLine="0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 xml:space="preserve">„W przypadku występowania równolegle dwóch różnych modeli połykania (jeden podczas ssania smoczka, a drugi wprowadzany w trakcie ćwiczeń z logopedą) terapia </w:t>
      </w:r>
      <w:r w:rsidR="00C41A02" w:rsidRPr="00CF18F3">
        <w:rPr>
          <w:rFonts w:ascii="Times New Roman" w:hAnsi="Times New Roman" w:cs="Times New Roman"/>
        </w:rPr>
        <w:t>może być nieefektywna, gdyż trwające szkodliwe nawyki utrudniają stosowanie nowego wzoru i stają się dla niego konkurencją.</w:t>
      </w:r>
      <w:r w:rsidRPr="00CF18F3">
        <w:rPr>
          <w:rFonts w:ascii="Times New Roman" w:hAnsi="Times New Roman" w:cs="Times New Roman"/>
        </w:rPr>
        <w:t xml:space="preserve"> (…) ssanie jakiegoś przedmiotu przez wiele godzin jest szkodliwe dla rozwoju narządu żucia.(…) W obliczu konkurencyjnego połykania podczas picia ze smoczka pogarszają się także warunki wprowadzania prawidłowego połykania.</w:t>
      </w:r>
      <w:r w:rsidR="00C41A02" w:rsidRPr="00CF18F3">
        <w:rPr>
          <w:rFonts w:ascii="Times New Roman" w:hAnsi="Times New Roman" w:cs="Times New Roman"/>
        </w:rPr>
        <w:t>”</w:t>
      </w:r>
    </w:p>
    <w:p w:rsidR="00C41A02" w:rsidRPr="00CF18F3" w:rsidRDefault="00C41A02" w:rsidP="00C41A02">
      <w:pPr>
        <w:tabs>
          <w:tab w:val="left" w:pos="2988"/>
        </w:tabs>
        <w:ind w:firstLine="0"/>
        <w:jc w:val="right"/>
        <w:rPr>
          <w:rFonts w:ascii="Times New Roman" w:hAnsi="Times New Roman" w:cs="Times New Roman"/>
          <w:sz w:val="18"/>
        </w:rPr>
      </w:pPr>
      <w:r w:rsidRPr="00CF18F3">
        <w:rPr>
          <w:rFonts w:ascii="Times New Roman" w:hAnsi="Times New Roman" w:cs="Times New Roman"/>
          <w:sz w:val="18"/>
        </w:rPr>
        <w:t>Pluta-Wojciechowska D., „</w:t>
      </w:r>
      <w:proofErr w:type="spellStart"/>
      <w:r w:rsidRPr="00CF18F3">
        <w:rPr>
          <w:rFonts w:ascii="Times New Roman" w:hAnsi="Times New Roman" w:cs="Times New Roman"/>
          <w:sz w:val="18"/>
        </w:rPr>
        <w:t>Dyslalia</w:t>
      </w:r>
      <w:proofErr w:type="spellEnd"/>
      <w:r w:rsidRPr="00CF18F3">
        <w:rPr>
          <w:rFonts w:ascii="Times New Roman" w:hAnsi="Times New Roman" w:cs="Times New Roman"/>
          <w:sz w:val="18"/>
        </w:rPr>
        <w:t xml:space="preserve"> obwodowa. Diagnoza i terapia logopedyczna wybranych form zaburzeń”, str.225</w:t>
      </w:r>
    </w:p>
    <w:p w:rsidR="00C41A02" w:rsidRPr="00CF18F3" w:rsidRDefault="00C41A02" w:rsidP="00C41A02">
      <w:pPr>
        <w:tabs>
          <w:tab w:val="left" w:pos="2988"/>
        </w:tabs>
        <w:ind w:firstLine="0"/>
        <w:rPr>
          <w:rFonts w:ascii="Times New Roman" w:hAnsi="Times New Roman" w:cs="Times New Roman"/>
        </w:rPr>
      </w:pPr>
    </w:p>
    <w:p w:rsidR="00C41A02" w:rsidRPr="00CF18F3" w:rsidRDefault="00C41A02" w:rsidP="00C41A02">
      <w:pPr>
        <w:tabs>
          <w:tab w:val="left" w:pos="2988"/>
        </w:tabs>
        <w:ind w:firstLine="0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 xml:space="preserve">„Wśród przyczyn nieprawidłowej pozycji języka wymienia się błędy w pielęgnacji i </w:t>
      </w:r>
      <w:proofErr w:type="spellStart"/>
      <w:r w:rsidR="00801DBB" w:rsidRPr="00CF18F3">
        <w:rPr>
          <w:rFonts w:ascii="Times New Roman" w:hAnsi="Times New Roman" w:cs="Times New Roman"/>
        </w:rPr>
        <w:t>para</w:t>
      </w:r>
      <w:r w:rsidRPr="00CF18F3">
        <w:rPr>
          <w:rFonts w:ascii="Times New Roman" w:hAnsi="Times New Roman" w:cs="Times New Roman"/>
        </w:rPr>
        <w:t>funkcje</w:t>
      </w:r>
      <w:proofErr w:type="spellEnd"/>
      <w:r w:rsidRPr="00CF18F3">
        <w:rPr>
          <w:rFonts w:ascii="Times New Roman" w:hAnsi="Times New Roman" w:cs="Times New Roman"/>
        </w:rPr>
        <w:t xml:space="preserve"> (np. nieprawidłowe karmienie, długie karmienie pokarmem z butelki, długotrwale ssanie smoczka uspakajającego oraz ssanie kciuka lub innych paluszków).”</w:t>
      </w:r>
    </w:p>
    <w:p w:rsidR="00C41A02" w:rsidRPr="00CF18F3" w:rsidRDefault="00C41A02" w:rsidP="00C41A02">
      <w:pPr>
        <w:tabs>
          <w:tab w:val="left" w:pos="2988"/>
        </w:tabs>
        <w:ind w:firstLine="0"/>
        <w:jc w:val="right"/>
        <w:rPr>
          <w:rFonts w:ascii="Times New Roman" w:hAnsi="Times New Roman" w:cs="Times New Roman"/>
          <w:sz w:val="18"/>
        </w:rPr>
      </w:pPr>
      <w:proofErr w:type="spellStart"/>
      <w:r w:rsidRPr="00CF18F3">
        <w:rPr>
          <w:rFonts w:ascii="Times New Roman" w:hAnsi="Times New Roman" w:cs="Times New Roman"/>
          <w:sz w:val="18"/>
        </w:rPr>
        <w:t>Sindrewicz</w:t>
      </w:r>
      <w:proofErr w:type="spellEnd"/>
      <w:r w:rsidRPr="00CF18F3">
        <w:rPr>
          <w:rFonts w:ascii="Times New Roman" w:hAnsi="Times New Roman" w:cs="Times New Roman"/>
          <w:sz w:val="18"/>
        </w:rPr>
        <w:t xml:space="preserve"> K., Siudzińska N. „Profilaktyka logopedyczna”, str. 50, w:</w:t>
      </w:r>
      <w:r w:rsidRPr="00CF18F3">
        <w:rPr>
          <w:rFonts w:ascii="Times New Roman" w:hAnsi="Times New Roman" w:cs="Times New Roman"/>
          <w:i/>
          <w:sz w:val="18"/>
        </w:rPr>
        <w:t xml:space="preserve">Logopedia przedszkolna i wczesnoszkolna/Diagnozowanie i terapia zaburzeń mowy, </w:t>
      </w:r>
      <w:proofErr w:type="spellStart"/>
      <w:r w:rsidRPr="00CF18F3">
        <w:rPr>
          <w:rFonts w:ascii="Times New Roman" w:hAnsi="Times New Roman" w:cs="Times New Roman"/>
          <w:sz w:val="18"/>
        </w:rPr>
        <w:t>red.n</w:t>
      </w:r>
      <w:proofErr w:type="spellEnd"/>
      <w:r w:rsidRPr="00CF18F3">
        <w:rPr>
          <w:rFonts w:ascii="Times New Roman" w:hAnsi="Times New Roman" w:cs="Times New Roman"/>
          <w:sz w:val="18"/>
        </w:rPr>
        <w:t>. Domagała A., Mirecka U.</w:t>
      </w:r>
    </w:p>
    <w:p w:rsidR="00C41A02" w:rsidRPr="00CF18F3" w:rsidRDefault="00C41A02" w:rsidP="00C41A02">
      <w:pPr>
        <w:tabs>
          <w:tab w:val="left" w:pos="2988"/>
        </w:tabs>
        <w:ind w:firstLine="0"/>
        <w:jc w:val="right"/>
        <w:rPr>
          <w:rFonts w:ascii="Times New Roman" w:hAnsi="Times New Roman" w:cs="Times New Roman"/>
          <w:sz w:val="18"/>
        </w:rPr>
      </w:pPr>
    </w:p>
    <w:p w:rsidR="00C41A02" w:rsidRPr="00CF18F3" w:rsidRDefault="00C41A02" w:rsidP="00C41A02">
      <w:pPr>
        <w:tabs>
          <w:tab w:val="left" w:pos="2988"/>
        </w:tabs>
        <w:ind w:firstLine="0"/>
        <w:rPr>
          <w:rFonts w:ascii="Times New Roman" w:hAnsi="Times New Roman" w:cs="Times New Roman"/>
        </w:rPr>
      </w:pPr>
      <w:r w:rsidRPr="00CF18F3">
        <w:rPr>
          <w:rFonts w:ascii="Times New Roman" w:hAnsi="Times New Roman" w:cs="Times New Roman"/>
        </w:rPr>
        <w:t xml:space="preserve">„Przedłużanie okresu rozdrabniania pokarmu dla dzieci czy unikanie podawania dzieciom pokarmów o twardej konsystencji </w:t>
      </w:r>
      <w:r w:rsidR="00DD16F5" w:rsidRPr="00CF18F3">
        <w:rPr>
          <w:rFonts w:ascii="Times New Roman" w:hAnsi="Times New Roman" w:cs="Times New Roman"/>
        </w:rPr>
        <w:t>może znacznie obniżyć sprawność narządów mowy, co następnie prowadzi do zaburzeń artykulacji.”</w:t>
      </w:r>
    </w:p>
    <w:p w:rsidR="00005FB7" w:rsidRPr="00CF18F3" w:rsidRDefault="00DD16F5" w:rsidP="00DD16F5">
      <w:pPr>
        <w:tabs>
          <w:tab w:val="left" w:pos="2988"/>
        </w:tabs>
        <w:ind w:firstLine="0"/>
        <w:jc w:val="right"/>
        <w:rPr>
          <w:rFonts w:ascii="Times New Roman" w:hAnsi="Times New Roman" w:cs="Times New Roman"/>
          <w:sz w:val="18"/>
        </w:rPr>
      </w:pPr>
      <w:proofErr w:type="spellStart"/>
      <w:r w:rsidRPr="00CF18F3">
        <w:rPr>
          <w:rFonts w:ascii="Times New Roman" w:hAnsi="Times New Roman" w:cs="Times New Roman"/>
          <w:sz w:val="18"/>
        </w:rPr>
        <w:t>Sindrewicz</w:t>
      </w:r>
      <w:proofErr w:type="spellEnd"/>
      <w:r w:rsidRPr="00CF18F3">
        <w:rPr>
          <w:rFonts w:ascii="Times New Roman" w:hAnsi="Times New Roman" w:cs="Times New Roman"/>
          <w:sz w:val="18"/>
        </w:rPr>
        <w:t xml:space="preserve"> K., Siudzińska N. „Profilaktyka logopedyczna”, str. 53, w:</w:t>
      </w:r>
      <w:r w:rsidRPr="00CF18F3">
        <w:rPr>
          <w:rFonts w:ascii="Times New Roman" w:hAnsi="Times New Roman" w:cs="Times New Roman"/>
          <w:i/>
          <w:sz w:val="18"/>
        </w:rPr>
        <w:t xml:space="preserve">Logopedia przedszkolna i wczesnoszkolna/Diagnozowanie i terapia zaburzeń mowy, </w:t>
      </w:r>
      <w:proofErr w:type="spellStart"/>
      <w:r w:rsidRPr="00CF18F3">
        <w:rPr>
          <w:rFonts w:ascii="Times New Roman" w:hAnsi="Times New Roman" w:cs="Times New Roman"/>
          <w:sz w:val="18"/>
        </w:rPr>
        <w:t>red.n</w:t>
      </w:r>
      <w:proofErr w:type="spellEnd"/>
      <w:r w:rsidRPr="00CF18F3">
        <w:rPr>
          <w:rFonts w:ascii="Times New Roman" w:hAnsi="Times New Roman" w:cs="Times New Roman"/>
          <w:sz w:val="18"/>
        </w:rPr>
        <w:t>. Domagała A., Mirecka U.</w:t>
      </w:r>
    </w:p>
    <w:p w:rsidR="00DD16F5" w:rsidRPr="00CF18F3" w:rsidRDefault="00DD16F5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D16F5" w:rsidRDefault="00DD16F5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CF18F3" w:rsidRDefault="00CF18F3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CF18F3" w:rsidRDefault="00CF18F3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CF18F3" w:rsidRPr="00CF18F3" w:rsidRDefault="00CF18F3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D16F5" w:rsidRPr="00CF18F3" w:rsidRDefault="00DD16F5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D16F5" w:rsidRPr="00CF18F3" w:rsidRDefault="00DD16F5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065DF8" w:rsidRPr="00CF18F3" w:rsidRDefault="00065DF8" w:rsidP="005674E1">
      <w:pPr>
        <w:tabs>
          <w:tab w:val="left" w:pos="2988"/>
        </w:tabs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CF18F3">
        <w:rPr>
          <w:rFonts w:ascii="Times New Roman" w:hAnsi="Times New Roman" w:cs="Times New Roman"/>
          <w:b/>
          <w:sz w:val="24"/>
        </w:rPr>
        <w:t>Konsekwencje długotrwałego karmienia butelką</w:t>
      </w:r>
      <w:r w:rsidR="00CF18F3" w:rsidRPr="00CF18F3">
        <w:rPr>
          <w:rFonts w:ascii="Times New Roman" w:hAnsi="Times New Roman" w:cs="Times New Roman"/>
          <w:b/>
          <w:sz w:val="24"/>
        </w:rPr>
        <w:t xml:space="preserve"> </w:t>
      </w:r>
    </w:p>
    <w:p w:rsidR="005674E1" w:rsidRPr="00CF18F3" w:rsidRDefault="005674E1" w:rsidP="005674E1">
      <w:pPr>
        <w:tabs>
          <w:tab w:val="left" w:pos="2988"/>
        </w:tabs>
        <w:ind w:firstLine="0"/>
        <w:rPr>
          <w:rFonts w:ascii="Times New Roman" w:hAnsi="Times New Roman" w:cs="Times New Roman"/>
          <w:sz w:val="24"/>
        </w:rPr>
      </w:pPr>
    </w:p>
    <w:p w:rsidR="005674E1" w:rsidRPr="00CF18F3" w:rsidRDefault="005674E1" w:rsidP="005674E1">
      <w:pPr>
        <w:tabs>
          <w:tab w:val="left" w:pos="2988"/>
        </w:tabs>
        <w:ind w:firstLine="0"/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Najczęstszymi konsekwencjami zbyt długiego (</w:t>
      </w:r>
      <w:proofErr w:type="spellStart"/>
      <w:r w:rsidRPr="00CF18F3">
        <w:rPr>
          <w:rFonts w:ascii="Times New Roman" w:hAnsi="Times New Roman" w:cs="Times New Roman"/>
          <w:sz w:val="24"/>
        </w:rPr>
        <w:t>tj.powyżej</w:t>
      </w:r>
      <w:proofErr w:type="spellEnd"/>
      <w:r w:rsidRPr="00CF18F3">
        <w:rPr>
          <w:rFonts w:ascii="Times New Roman" w:hAnsi="Times New Roman" w:cs="Times New Roman"/>
          <w:sz w:val="24"/>
        </w:rPr>
        <w:t xml:space="preserve"> 18 miesiąca życia) karmienia butelką są:  </w:t>
      </w:r>
    </w:p>
    <w:p w:rsidR="005674E1" w:rsidRPr="00CF18F3" w:rsidRDefault="005674E1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wady zgryzu (zgryz otwarty, krzyżowy</w:t>
      </w:r>
      <w:r w:rsidR="00005FB7" w:rsidRPr="00CF18F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05FB7" w:rsidRPr="00CF18F3">
        <w:rPr>
          <w:rFonts w:ascii="Times New Roman" w:hAnsi="Times New Roman" w:cs="Times New Roman"/>
          <w:sz w:val="24"/>
        </w:rPr>
        <w:t>tyłozgryz</w:t>
      </w:r>
      <w:proofErr w:type="spellEnd"/>
      <w:r w:rsidR="00005FB7" w:rsidRPr="00CF18F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005FB7" w:rsidRPr="00CF18F3">
        <w:rPr>
          <w:rFonts w:ascii="Times New Roman" w:hAnsi="Times New Roman" w:cs="Times New Roman"/>
          <w:sz w:val="24"/>
        </w:rPr>
        <w:t>retruzją</w:t>
      </w:r>
      <w:proofErr w:type="spellEnd"/>
      <w:r w:rsidR="00005FB7" w:rsidRPr="00CF18F3">
        <w:rPr>
          <w:rFonts w:ascii="Times New Roman" w:hAnsi="Times New Roman" w:cs="Times New Roman"/>
          <w:sz w:val="24"/>
        </w:rPr>
        <w:t xml:space="preserve"> siekaczy</w:t>
      </w:r>
      <w:r w:rsidRPr="00CF18F3">
        <w:rPr>
          <w:rFonts w:ascii="Times New Roman" w:hAnsi="Times New Roman" w:cs="Times New Roman"/>
          <w:sz w:val="24"/>
        </w:rPr>
        <w:t xml:space="preserve">), </w:t>
      </w:r>
      <w:r w:rsidR="00345CFA" w:rsidRPr="00CF18F3">
        <w:rPr>
          <w:rFonts w:ascii="Times New Roman" w:hAnsi="Times New Roman" w:cs="Times New Roman"/>
          <w:sz w:val="24"/>
        </w:rPr>
        <w:t xml:space="preserve">zwykle następuje potrzeba </w:t>
      </w:r>
      <w:r w:rsidR="00005FB7" w:rsidRPr="00CF18F3">
        <w:rPr>
          <w:rFonts w:ascii="Times New Roman" w:hAnsi="Times New Roman" w:cs="Times New Roman"/>
          <w:sz w:val="24"/>
        </w:rPr>
        <w:t>wdrożenia leczenia ortodontycznego</w:t>
      </w:r>
      <w:r w:rsidR="00005FB7" w:rsidRPr="00CF18F3"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:rsidR="00005FB7" w:rsidRPr="00CF18F3" w:rsidRDefault="00005FB7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próchnica butelkowa (powiązana z brakiem higieny jamy ustnej</w:t>
      </w:r>
      <w:r w:rsidR="00801DBB" w:rsidRPr="00CF18F3">
        <w:rPr>
          <w:rFonts w:ascii="Times New Roman" w:hAnsi="Times New Roman" w:cs="Times New Roman"/>
          <w:sz w:val="24"/>
        </w:rPr>
        <w:t>, nocne picie z butelki</w:t>
      </w:r>
      <w:r w:rsidRPr="00CF18F3">
        <w:rPr>
          <w:rFonts w:ascii="Times New Roman" w:hAnsi="Times New Roman" w:cs="Times New Roman"/>
          <w:sz w:val="24"/>
        </w:rPr>
        <w:t>)</w:t>
      </w:r>
    </w:p>
    <w:p w:rsidR="00005FB7" w:rsidRPr="00CF18F3" w:rsidRDefault="00005FB7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przedwczesna utrata zębów mlecznych</w:t>
      </w:r>
      <w:r w:rsidRPr="00CF18F3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Pr="00CF18F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F18F3">
        <w:rPr>
          <w:rFonts w:ascii="Times New Roman" w:hAnsi="Times New Roman" w:cs="Times New Roman"/>
          <w:sz w:val="24"/>
        </w:rPr>
        <w:t>j.w</w:t>
      </w:r>
      <w:proofErr w:type="spellEnd"/>
      <w:r w:rsidRPr="00CF18F3">
        <w:rPr>
          <w:rFonts w:ascii="Times New Roman" w:hAnsi="Times New Roman" w:cs="Times New Roman"/>
          <w:sz w:val="24"/>
        </w:rPr>
        <w:t>)</w:t>
      </w:r>
    </w:p>
    <w:p w:rsidR="005674E1" w:rsidRPr="00CF18F3" w:rsidRDefault="005674E1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zmiany w obrębie twarzoczaszki (m.in. twarz, kości szczęki i żuchwa wraz z zębami, stawy skroniowo-żuchwowe, układ mięśniowo-nerwowy)</w:t>
      </w:r>
    </w:p>
    <w:p w:rsidR="005674E1" w:rsidRPr="00CF18F3" w:rsidRDefault="005674E1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zwężenie podniebienia twardego i zwężenie łuków zębowych</w:t>
      </w:r>
    </w:p>
    <w:p w:rsidR="005674E1" w:rsidRPr="00CF18F3" w:rsidRDefault="005674E1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nieprawidłowa pozycja spoczynkowa języka</w:t>
      </w:r>
      <w:r w:rsidRPr="00CF18F3">
        <w:rPr>
          <w:rStyle w:val="Odwoanieprzypisudolnego"/>
          <w:rFonts w:ascii="Times New Roman" w:hAnsi="Times New Roman" w:cs="Times New Roman"/>
          <w:sz w:val="24"/>
        </w:rPr>
        <w:footnoteReference w:id="4"/>
      </w:r>
      <w:r w:rsidRPr="00CF18F3">
        <w:rPr>
          <w:rFonts w:ascii="Times New Roman" w:hAnsi="Times New Roman" w:cs="Times New Roman"/>
          <w:sz w:val="24"/>
        </w:rPr>
        <w:t xml:space="preserve"> w tym nieprawidłowa funkcja języka</w:t>
      </w:r>
      <w:r w:rsidR="00005FB7" w:rsidRPr="00CF18F3">
        <w:rPr>
          <w:rFonts w:ascii="Times New Roman" w:hAnsi="Times New Roman" w:cs="Times New Roman"/>
          <w:sz w:val="24"/>
        </w:rPr>
        <w:t>, brak pionizacji</w:t>
      </w:r>
      <w:r w:rsidR="005F0EA8" w:rsidRPr="00CF18F3">
        <w:rPr>
          <w:rStyle w:val="Odwoanieprzypisudolnego"/>
          <w:rFonts w:ascii="Times New Roman" w:hAnsi="Times New Roman" w:cs="Times New Roman"/>
          <w:sz w:val="24"/>
        </w:rPr>
        <w:footnoteReference w:id="5"/>
      </w:r>
      <w:r w:rsidRPr="00CF18F3">
        <w:rPr>
          <w:rFonts w:ascii="Times New Roman" w:hAnsi="Times New Roman" w:cs="Times New Roman"/>
          <w:sz w:val="24"/>
        </w:rPr>
        <w:t xml:space="preserve">, a to prowadzi do </w:t>
      </w:r>
    </w:p>
    <w:p w:rsidR="005674E1" w:rsidRPr="00CF18F3" w:rsidRDefault="005674E1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 xml:space="preserve">nieprawidłowego toru oddechowego – ustny tor oddechowy ze względu na brak zwarcia zębowego (język często wypełnia przestrzeń między zębami) </w:t>
      </w:r>
      <w:r w:rsidR="00DD16F5" w:rsidRPr="00CF18F3">
        <w:rPr>
          <w:rFonts w:ascii="Times New Roman" w:hAnsi="Times New Roman" w:cs="Times New Roman"/>
          <w:sz w:val="24"/>
        </w:rPr>
        <w:t>oraz do</w:t>
      </w:r>
    </w:p>
    <w:p w:rsidR="00DD16F5" w:rsidRPr="00CF18F3" w:rsidRDefault="00DD16F5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obniżenia napięcia mięśniowego narządu mowy</w:t>
      </w:r>
      <w:r w:rsidR="00801DBB" w:rsidRPr="00CF18F3">
        <w:rPr>
          <w:rFonts w:ascii="Times New Roman" w:hAnsi="Times New Roman" w:cs="Times New Roman"/>
          <w:sz w:val="24"/>
        </w:rPr>
        <w:t xml:space="preserve"> i</w:t>
      </w:r>
    </w:p>
    <w:p w:rsidR="00005FB7" w:rsidRPr="00CF18F3" w:rsidRDefault="00005FB7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nieprawidłowego połykania i żucia (przez wadę zgryzu</w:t>
      </w:r>
      <w:r w:rsidR="00345CFA" w:rsidRPr="00CF18F3">
        <w:rPr>
          <w:rFonts w:ascii="Times New Roman" w:hAnsi="Times New Roman" w:cs="Times New Roman"/>
          <w:sz w:val="24"/>
        </w:rPr>
        <w:t xml:space="preserve">, w zgryzie otwartym przez szparę </w:t>
      </w:r>
      <w:proofErr w:type="spellStart"/>
      <w:r w:rsidR="00345CFA" w:rsidRPr="00CF18F3">
        <w:rPr>
          <w:rFonts w:ascii="Times New Roman" w:hAnsi="Times New Roman" w:cs="Times New Roman"/>
          <w:sz w:val="24"/>
        </w:rPr>
        <w:t>niedogryzową</w:t>
      </w:r>
      <w:proofErr w:type="spellEnd"/>
      <w:r w:rsidR="00345CFA" w:rsidRPr="00CF18F3">
        <w:rPr>
          <w:rStyle w:val="Odwoanieprzypisudolnego"/>
          <w:rFonts w:ascii="Times New Roman" w:hAnsi="Times New Roman" w:cs="Times New Roman"/>
          <w:sz w:val="24"/>
        </w:rPr>
        <w:footnoteReference w:id="6"/>
      </w:r>
      <w:r w:rsidRPr="00CF18F3">
        <w:rPr>
          <w:rFonts w:ascii="Times New Roman" w:hAnsi="Times New Roman" w:cs="Times New Roman"/>
          <w:sz w:val="24"/>
        </w:rPr>
        <w:t>)</w:t>
      </w:r>
    </w:p>
    <w:p w:rsidR="005674E1" w:rsidRPr="00CF18F3" w:rsidRDefault="005674E1" w:rsidP="005674E1">
      <w:pPr>
        <w:pStyle w:val="Akapitzlist"/>
        <w:numPr>
          <w:ilvl w:val="0"/>
          <w:numId w:val="2"/>
        </w:numPr>
        <w:tabs>
          <w:tab w:val="left" w:pos="2988"/>
        </w:tabs>
        <w:rPr>
          <w:rFonts w:ascii="Times New Roman" w:hAnsi="Times New Roman" w:cs="Times New Roman"/>
          <w:sz w:val="24"/>
        </w:rPr>
      </w:pPr>
      <w:r w:rsidRPr="00CF18F3">
        <w:rPr>
          <w:rFonts w:ascii="Times New Roman" w:hAnsi="Times New Roman" w:cs="Times New Roman"/>
          <w:sz w:val="24"/>
        </w:rPr>
        <w:t>często nieprawidłowa artykulacja – wady wymowy</w:t>
      </w:r>
      <w:r w:rsidR="00005FB7" w:rsidRPr="00CF18F3">
        <w:rPr>
          <w:rStyle w:val="Odwoanieprzypisudolnego"/>
          <w:rFonts w:ascii="Times New Roman" w:hAnsi="Times New Roman" w:cs="Times New Roman"/>
          <w:sz w:val="24"/>
        </w:rPr>
        <w:footnoteReference w:id="7"/>
      </w:r>
      <w:r w:rsidRPr="00CF18F3">
        <w:rPr>
          <w:rFonts w:ascii="Times New Roman" w:hAnsi="Times New Roman" w:cs="Times New Roman"/>
          <w:sz w:val="24"/>
        </w:rPr>
        <w:t xml:space="preserve">, np. wymowa </w:t>
      </w:r>
      <w:proofErr w:type="spellStart"/>
      <w:r w:rsidR="00801DBB" w:rsidRPr="00CF18F3">
        <w:rPr>
          <w:rFonts w:ascii="Times New Roman" w:hAnsi="Times New Roman" w:cs="Times New Roman"/>
          <w:sz w:val="24"/>
        </w:rPr>
        <w:t>interdentalna</w:t>
      </w:r>
      <w:proofErr w:type="spellEnd"/>
      <w:r w:rsidR="00801DBB" w:rsidRPr="00CF18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18F3">
        <w:rPr>
          <w:rFonts w:ascii="Times New Roman" w:hAnsi="Times New Roman" w:cs="Times New Roman"/>
          <w:sz w:val="24"/>
        </w:rPr>
        <w:t>międzyzębowa</w:t>
      </w:r>
      <w:proofErr w:type="spellEnd"/>
      <w:r w:rsidRPr="00CF18F3">
        <w:rPr>
          <w:rFonts w:ascii="Times New Roman" w:hAnsi="Times New Roman" w:cs="Times New Roman"/>
          <w:sz w:val="24"/>
        </w:rPr>
        <w:t xml:space="preserve">.  </w:t>
      </w:r>
    </w:p>
    <w:sectPr w:rsidR="005674E1" w:rsidRPr="00CF18F3" w:rsidSect="00D6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64" w:rsidRDefault="009B3164" w:rsidP="005674E1">
      <w:pPr>
        <w:spacing w:line="240" w:lineRule="auto"/>
      </w:pPr>
      <w:r>
        <w:separator/>
      </w:r>
    </w:p>
  </w:endnote>
  <w:endnote w:type="continuationSeparator" w:id="0">
    <w:p w:rsidR="009B3164" w:rsidRDefault="009B3164" w:rsidP="00567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64" w:rsidRDefault="009B3164" w:rsidP="005674E1">
      <w:pPr>
        <w:spacing w:line="240" w:lineRule="auto"/>
      </w:pPr>
      <w:r>
        <w:separator/>
      </w:r>
    </w:p>
  </w:footnote>
  <w:footnote w:type="continuationSeparator" w:id="0">
    <w:p w:rsidR="009B3164" w:rsidRDefault="009B3164" w:rsidP="005674E1">
      <w:pPr>
        <w:spacing w:line="240" w:lineRule="auto"/>
      </w:pPr>
      <w:r>
        <w:continuationSeparator/>
      </w:r>
    </w:p>
  </w:footnote>
  <w:footnote w:id="1">
    <w:p w:rsidR="00503D36" w:rsidRPr="005F0EA8" w:rsidRDefault="00503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Sindrewicz</w:t>
      </w:r>
      <w:proofErr w:type="spellEnd"/>
      <w:r>
        <w:t xml:space="preserve"> K., Siudzińska N., „Profilaktyka logopedyczna”</w:t>
      </w:r>
      <w:r w:rsidR="005F0EA8">
        <w:t xml:space="preserve">, str. 46, w: </w:t>
      </w:r>
      <w:r w:rsidR="005F0EA8" w:rsidRPr="005F0EA8">
        <w:rPr>
          <w:i/>
        </w:rPr>
        <w:t>Logopedia przedszkolna i wczesnoszkolna</w:t>
      </w:r>
      <w:r w:rsidR="005F0EA8">
        <w:rPr>
          <w:i/>
        </w:rPr>
        <w:t>/Diagnozowanie i terapia zaburzeń mowy</w:t>
      </w:r>
      <w:r w:rsidR="005F0EA8">
        <w:t>, red. n. Domagała A, Mirecka U.</w:t>
      </w:r>
    </w:p>
  </w:footnote>
  <w:footnote w:id="2">
    <w:p w:rsidR="00005FB7" w:rsidRPr="00005FB7" w:rsidRDefault="00005FB7">
      <w:pPr>
        <w:pStyle w:val="Tekstprzypisudolnego"/>
      </w:pPr>
      <w:r>
        <w:rPr>
          <w:rStyle w:val="Odwoanieprzypisudolnego"/>
        </w:rPr>
        <w:footnoteRef/>
      </w:r>
      <w:r>
        <w:t xml:space="preserve"> Konopska L. „Postępowanie logopedyczne w przypadku osób z wadą zgryzu”, str. 632, w: [Grabias S., Panasiuk J., Woźniak T. </w:t>
      </w:r>
      <w:r>
        <w:rPr>
          <w:i/>
        </w:rPr>
        <w:t>Logopedia. Standardy postępowania logopedycznego</w:t>
      </w:r>
      <w:r>
        <w:t>]</w:t>
      </w:r>
    </w:p>
  </w:footnote>
  <w:footnote w:id="3">
    <w:p w:rsidR="00005FB7" w:rsidRDefault="00005FB7">
      <w:pPr>
        <w:pStyle w:val="Tekstprzypisudolnego"/>
      </w:pPr>
      <w:r>
        <w:rPr>
          <w:rStyle w:val="Odwoanieprzypisudolnego"/>
        </w:rPr>
        <w:footnoteRef/>
      </w:r>
      <w:r>
        <w:t xml:space="preserve"> Tamże, str. 632</w:t>
      </w:r>
    </w:p>
  </w:footnote>
  <w:footnote w:id="4">
    <w:p w:rsidR="005674E1" w:rsidRDefault="005674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5FB7">
        <w:rPr>
          <w:i/>
        </w:rPr>
        <w:t>Pozycja spoczynkowa języka</w:t>
      </w:r>
      <w:r>
        <w:t xml:space="preserve"> – to taka pozycja, w której cała masa języka przylega do podniebienia, zęby są delikatnie złączone, a wargi symetrycznie domknięte. Nie zauważa się przy tym żadnych napięć mięśniowych wokół warg (brak napięcia mięśnia bródkowego).</w:t>
      </w:r>
    </w:p>
  </w:footnote>
  <w:footnote w:id="5">
    <w:p w:rsidR="005F0EA8" w:rsidRPr="005F0EA8" w:rsidRDefault="005F0E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Pionizacja języka </w:t>
      </w:r>
      <w:r>
        <w:t xml:space="preserve">– inaczej </w:t>
      </w:r>
      <w:proofErr w:type="spellStart"/>
      <w:r>
        <w:t>wertykalizacja</w:t>
      </w:r>
      <w:proofErr w:type="spellEnd"/>
      <w:r>
        <w:t xml:space="preserve">, to umiejętność niezbędna do kształtowania się prawidłowego sposobu połykania, prawidłowej pozycji spoczynkowej języka oraz realizacji głosek przedniojęzykowo-zębowych i dziąsłowych, tj. </w:t>
      </w:r>
      <w:proofErr w:type="spellStart"/>
      <w:r>
        <w:t>t,d,n,l</w:t>
      </w:r>
      <w:proofErr w:type="spellEnd"/>
    </w:p>
  </w:footnote>
  <w:footnote w:id="6">
    <w:p w:rsidR="00345CFA" w:rsidRDefault="00345CFA">
      <w:pPr>
        <w:pStyle w:val="Tekstprzypisudolnego"/>
      </w:pPr>
      <w:r>
        <w:rPr>
          <w:rStyle w:val="Odwoanieprzypisudolnego"/>
        </w:rPr>
        <w:footnoteRef/>
      </w:r>
      <w:r>
        <w:t xml:space="preserve"> Tamże, str. 636</w:t>
      </w:r>
    </w:p>
  </w:footnote>
  <w:footnote w:id="7">
    <w:p w:rsidR="00005FB7" w:rsidRDefault="00005FB7">
      <w:pPr>
        <w:pStyle w:val="Tekstprzypisudolnego"/>
      </w:pPr>
      <w:r>
        <w:rPr>
          <w:rStyle w:val="Odwoanieprzypisudolnego"/>
        </w:rPr>
        <w:footnoteRef/>
      </w:r>
      <w:r>
        <w:t xml:space="preserve"> Tamże, str. 632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451"/>
    <w:multiLevelType w:val="hybridMultilevel"/>
    <w:tmpl w:val="9C00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9A0"/>
    <w:multiLevelType w:val="hybridMultilevel"/>
    <w:tmpl w:val="EC5E5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F8"/>
    <w:rsid w:val="00005FB7"/>
    <w:rsid w:val="00065DF8"/>
    <w:rsid w:val="000E2A6D"/>
    <w:rsid w:val="00345CFA"/>
    <w:rsid w:val="00503D36"/>
    <w:rsid w:val="005674E1"/>
    <w:rsid w:val="005C31B6"/>
    <w:rsid w:val="005F0EA8"/>
    <w:rsid w:val="006774CE"/>
    <w:rsid w:val="00801DBB"/>
    <w:rsid w:val="008F68D6"/>
    <w:rsid w:val="009B3164"/>
    <w:rsid w:val="00B95C1C"/>
    <w:rsid w:val="00C41A02"/>
    <w:rsid w:val="00CF18F3"/>
    <w:rsid w:val="00D64821"/>
    <w:rsid w:val="00D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9BD1"/>
  <w15:docId w15:val="{DF68180F-F421-46AA-9772-23E413DA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D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4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4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6F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8EEA-270C-4187-B650-4D3B96D6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Andura</cp:lastModifiedBy>
  <cp:revision>2</cp:revision>
  <dcterms:created xsi:type="dcterms:W3CDTF">2024-02-13T12:03:00Z</dcterms:created>
  <dcterms:modified xsi:type="dcterms:W3CDTF">2024-02-13T12:03:00Z</dcterms:modified>
</cp:coreProperties>
</file>